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6B" w:rsidRPr="007A3D6B" w:rsidRDefault="007A3D6B" w:rsidP="00BA5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Platné</w:t>
      </w:r>
      <w:r w:rsidRPr="007A3D6B">
        <w:rPr>
          <w:rFonts w:ascii="Times New Roman" w:hAnsi="Times New Roman" w:cs="Times New Roman"/>
          <w:b/>
          <w:sz w:val="36"/>
          <w:szCs w:val="36"/>
          <w:u w:val="single"/>
        </w:rPr>
        <w:t xml:space="preserve"> indikačné zameranie pre Bardejovské Kúpele, a.s.</w:t>
      </w:r>
    </w:p>
    <w:p w:rsidR="007A3D6B" w:rsidRPr="007A3D6B" w:rsidRDefault="007A3D6B" w:rsidP="00BA5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3D6B">
        <w:rPr>
          <w:rFonts w:ascii="Times New Roman" w:hAnsi="Times New Roman" w:cs="Times New Roman"/>
          <w:b/>
          <w:sz w:val="36"/>
          <w:szCs w:val="36"/>
          <w:u w:val="single"/>
        </w:rPr>
        <w:t>01.01.2015</w:t>
      </w:r>
    </w:p>
    <w:p w:rsidR="007A3D6B" w:rsidRDefault="007A3D6B" w:rsidP="00BA53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5332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SKUPINA A</w:t>
      </w:r>
    </w:p>
    <w:p w:rsidR="00BA5332" w:rsidRPr="007A3D6B" w:rsidRDefault="00BA5332" w:rsidP="00BA53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Indikácia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ONKOLOGICKÉ CHOROBY</w:t>
            </w:r>
          </w:p>
        </w:tc>
      </w:tr>
      <w:tr w:rsidR="007A3D6B" w:rsidRPr="007A3D6B" w:rsidTr="00677A4A">
        <w:tc>
          <w:tcPr>
            <w:tcW w:w="2055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I/1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Onkologické choroby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24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od ukončenia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komplexnej onkologickej liečby /vrátane chemoterapie,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rádioterapie/, bez akýchkoľvek známok recidívy ochorenia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CHOROBY OBEHOVÉHO ÚSTROJENSTVA</w:t>
            </w:r>
          </w:p>
        </w:tc>
      </w:tr>
      <w:tr w:rsidR="007A3D6B" w:rsidRPr="007A3D6B" w:rsidTr="00677A4A">
        <w:tc>
          <w:tcPr>
            <w:tcW w:w="2055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II/4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 po akútnom infarkte myokardu vhodný alebo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akútnom koronárnom syndróme pre II. fázu rehabilitácie,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vzniku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II/9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operáciách srdcových chýb vrodených alebo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získaných, stavy po revaskulárnych cievnych rekonštrukciách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na srdci vrátane stavov po perkulárnej transluminálnejj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angioplastike, transplantácie srdca, poúrazové stavy srdca,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vhodné pre druhú fázu rehabilitácie, najneskôr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po operácii alebo úraze.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II/11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cievnych rekonštrukčných operáciách na cievnom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systéme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operácii.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CHOROBY TRÁVIACEHO ÚSTROJENSTVA</w:t>
            </w:r>
          </w:p>
        </w:tc>
      </w:tr>
      <w:tr w:rsidR="007A3D6B" w:rsidRPr="007A3D6B" w:rsidTr="00677A4A">
        <w:tc>
          <w:tcPr>
            <w:tcW w:w="2055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III/3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operáciách žalúdka, dvanástnika a pažeráka, stavy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po operáciách pečene, pankrasu, transplantácii pečene do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III/5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Stavy po resekcii tenkého alebo hrubého čreva 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III/8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Stavy po operácii žlčníka a žlčových ciest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po operácii vrátane stavov po extrakcii žlčových kameňov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endoskopickou metódou a pretrvávajúcimi dyspeptickými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ťažkosťami podloženými odborným nálezom.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III/11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Stavy po </w:t>
            </w:r>
            <w:r w:rsidR="0082007F" w:rsidRPr="007A3D6B">
              <w:rPr>
                <w:rFonts w:ascii="Times New Roman" w:hAnsi="Times New Roman" w:cs="Times New Roman"/>
                <w:sz w:val="24"/>
                <w:szCs w:val="24"/>
              </w:rPr>
              <w:t>akútnej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pankreatitíde alebo exacerbácii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pankreatitídy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akútnej príhode alebo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exacerbácii  spojenej   s ústavnou liečbou.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CHOROBY Z PORUCHY LÁTK.VÝMENY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IV/4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operácii štítnej žľazy pre tyreotoxikózu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operácii.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NETUBERKULÓZNE CHOROBY DÝCHACÍCH CIEST</w:t>
            </w:r>
          </w:p>
        </w:tc>
      </w:tr>
      <w:tr w:rsidR="007A3D6B" w:rsidRPr="007A3D6B" w:rsidTr="00677A4A">
        <w:tc>
          <w:tcPr>
            <w:tcW w:w="2055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V/2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Iná </w:t>
            </w:r>
            <w:r w:rsidR="0082007F" w:rsidRPr="007A3D6B">
              <w:rPr>
                <w:rFonts w:ascii="Times New Roman" w:hAnsi="Times New Roman" w:cs="Times New Roman"/>
                <w:sz w:val="24"/>
                <w:szCs w:val="24"/>
              </w:rPr>
              <w:t>zdĺhavá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obštrukčná pľúcna choroba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Bronchiálna astma sústavne odborne liečená.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V/4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operáciách dolných dýchacích ciest a pľúc a po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transplantácii pľúc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operácii.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V/7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operáciách horných dýchacích orgánov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V/8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Pľúcne fibrózy, sústavne odborne liečené.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NERVOVÉ  CHOROBY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VI/1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Chybé obrny /okrem poúrazových/ vrátane poinfekčných polyradikuloneuritíd do 12 mesiacov po </w:t>
            </w:r>
            <w:r w:rsidR="00501A09" w:rsidRPr="007A3D6B">
              <w:rPr>
                <w:rFonts w:ascii="Times New Roman" w:hAnsi="Times New Roman" w:cs="Times New Roman"/>
                <w:sz w:val="24"/>
                <w:szCs w:val="24"/>
              </w:rPr>
              <w:t>doznení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akútneho štádia.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VI/4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Zápalové ochorenia centrálneho nervstva /stavy po meningoencefalitidách a po myelitidách/ po skončení akútneho obdobia ak sú prítomné spasticko-paretické prejavy do 12 mesiacov po vzniku ochorenia.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VI/7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závažných poraneniach a operáciách centrálneho a periférneho nervstva  s poruchami hybnosti s prejavmi obnovujúcej sa funkcie, do 12 mesiacov od úrazu alebo operácie.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VI/8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7A3D6B" w:rsidRPr="007A3D6B" w:rsidRDefault="00B36D55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Roztrúsená</w:t>
            </w:r>
            <w:r w:rsidR="007A3D6B"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skleróza a iné demyelinizačné ochorenia v štádiu bez príhody, sústavne odborne liečené, so zachovanou schopnosťou sebaobsluhy.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VI/9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Nervovosvalové degeneratívne choroby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CHOROBY POHYBOVÉHO ÚSTROJENSTVA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6" w:space="0" w:color="auto"/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VII/2</w:t>
            </w:r>
          </w:p>
        </w:tc>
        <w:tc>
          <w:tcPr>
            <w:tcW w:w="7157" w:type="dxa"/>
            <w:tcBorders>
              <w:top w:val="single" w:sz="6" w:space="0" w:color="auto"/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Reumatoindá artritida rtg štádium III. Až IV., psoriatická </w:t>
            </w:r>
            <w:r w:rsidR="00B36D55" w:rsidRPr="007A3D6B">
              <w:rPr>
                <w:rFonts w:ascii="Times New Roman" w:hAnsi="Times New Roman" w:cs="Times New Roman"/>
                <w:sz w:val="24"/>
                <w:szCs w:val="24"/>
              </w:rPr>
              <w:t>artritída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, kĺbový </w:t>
            </w:r>
            <w:r w:rsidR="00B36D55" w:rsidRPr="007A3D6B">
              <w:rPr>
                <w:rFonts w:ascii="Times New Roman" w:hAnsi="Times New Roman" w:cs="Times New Roman"/>
                <w:sz w:val="24"/>
                <w:szCs w:val="24"/>
              </w:rPr>
              <w:t>syndróm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Reiterovej choroby s ťažkým </w:t>
            </w:r>
            <w:r w:rsidR="00B36D55" w:rsidRPr="007A3D6B">
              <w:rPr>
                <w:rFonts w:ascii="Times New Roman" w:hAnsi="Times New Roman" w:cs="Times New Roman"/>
                <w:sz w:val="24"/>
                <w:szCs w:val="24"/>
              </w:rPr>
              <w:t>funkčným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postihnutím, sústavne liečené.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VII/4</w:t>
            </w:r>
          </w:p>
        </w:tc>
        <w:tc>
          <w:tcPr>
            <w:tcW w:w="7157" w:type="dxa"/>
            <w:tcBorders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Ankylotizujúca spondylartritída IV. A V. rtg štádium /Bechterevova choroba/ a ostatné séronegatívne spondylartrítidy s ťažkým funkčným postihnutím, sústavne liečené.</w:t>
            </w:r>
          </w:p>
        </w:tc>
      </w:tr>
      <w:tr w:rsidR="007A3D6B" w:rsidRPr="007A3D6B" w:rsidTr="00677A4A">
        <w:tc>
          <w:tcPr>
            <w:tcW w:w="2055" w:type="dxa"/>
            <w:tcBorders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VII/10</w:t>
            </w:r>
          </w:p>
        </w:tc>
        <w:tc>
          <w:tcPr>
            <w:tcW w:w="7157" w:type="dxa"/>
            <w:tcBorders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Stavy po úrazoch alebo operáciách pohybového ústrojenstva vrátane operách medzistavcovej platničky a operách s použitím kĺbovej náhrady, ktoré sú sprevádzané oslabením svalovej sily alebo </w:t>
            </w:r>
            <w:r w:rsidR="00F743CC" w:rsidRPr="007A3D6B">
              <w:rPr>
                <w:rFonts w:ascii="Times New Roman" w:hAnsi="Times New Roman" w:cs="Times New Roman"/>
                <w:sz w:val="24"/>
                <w:szCs w:val="24"/>
              </w:rPr>
              <w:t>obmedzenou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pohyblivosťou kĺbov, prípadne obrnami, najviac 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od úrazu alebo operácie.</w:t>
            </w:r>
          </w:p>
        </w:tc>
      </w:tr>
      <w:tr w:rsidR="007A3D6B" w:rsidRPr="007A3D6B" w:rsidTr="00677A4A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CHOROBY OBLIČIEK A MOČOVÝCH CIEST</w:t>
            </w:r>
          </w:p>
        </w:tc>
      </w:tr>
      <w:tr w:rsidR="007A3D6B" w:rsidRPr="007A3D6B" w:rsidTr="00677A4A">
        <w:tc>
          <w:tcPr>
            <w:tcW w:w="2055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VIII/4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Stavy po operáciách obličiek vrátane transplantácii re-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konštrukčných operáciách močových ciest a stavy po 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prostatektómiách s komplikovaným </w:t>
            </w:r>
            <w:r w:rsidR="00F743CC" w:rsidRPr="007A3D6B">
              <w:rPr>
                <w:rFonts w:ascii="Times New Roman" w:hAnsi="Times New Roman" w:cs="Times New Roman"/>
                <w:sz w:val="24"/>
                <w:szCs w:val="24"/>
              </w:rPr>
              <w:t>pooperačným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priebehom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operácii.</w:t>
            </w:r>
          </w:p>
        </w:tc>
      </w:tr>
      <w:tr w:rsidR="007A3D6B" w:rsidRPr="007A3D6B" w:rsidTr="00677A4A">
        <w:tc>
          <w:tcPr>
            <w:tcW w:w="2055" w:type="dxa"/>
            <w:shd w:val="clear" w:color="auto" w:fill="A6A6A6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XI.</w:t>
            </w:r>
          </w:p>
        </w:tc>
        <w:tc>
          <w:tcPr>
            <w:tcW w:w="7157" w:type="dxa"/>
            <w:tcBorders>
              <w:bottom w:val="nil"/>
            </w:tcBorders>
            <w:shd w:val="clear" w:color="auto" w:fill="A6A6A6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ŽENSKÉ CHOROBY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XI/3</w:t>
            </w:r>
          </w:p>
        </w:tc>
        <w:tc>
          <w:tcPr>
            <w:tcW w:w="7157" w:type="dxa"/>
            <w:tcBorders>
              <w:bottom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Stavy po operáciách vnútorných rodidiel od </w:t>
            </w: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 xml:space="preserve"> po operácii vynímajúc operácie diagnostické a laparoskopické bez komplikácií.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INDIKAČNE SKUPINY U DETÍ do 18 rokov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</w:p>
        </w:tc>
        <w:tc>
          <w:tcPr>
            <w:tcW w:w="7157" w:type="dxa"/>
            <w:tcBorders>
              <w:top w:val="nil"/>
            </w:tcBorders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Onkologické choroby XXI/1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XXII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Choroby obehového ústrojenstva XXII/1,XXII/2,XXII/3,</w:t>
            </w:r>
          </w:p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XXII/4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XXIII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Choroby tráviaceho ústrojenstva XXIII/1,XXIII/2,XXIII/3,</w:t>
            </w:r>
          </w:p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XXIII/4,XXIII/5, XXIII/6,XXIII/7,XXIII/8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XXIV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Choroby z poruchy látkovej výmeny a žliac s vnútornom</w:t>
            </w:r>
          </w:p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sekréciou XXIV/1,XXIV/2,XXIV/3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Netuberkulózne choroby dýchacích ciest XXV/1,XXV/2,</w:t>
            </w:r>
          </w:p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XXV/3,XXV/4,XXV/5,XXV/6,XXV/7,XXV/8,XXV/9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XXVI.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Nervové choroby XXVI/1, XXVI/2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XXVIII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Choroby obličiek a močových ciest XXVIII/1,2,3,4</w:t>
            </w:r>
          </w:p>
        </w:tc>
      </w:tr>
      <w:tr w:rsidR="007A3D6B" w:rsidRPr="007A3D6B" w:rsidTr="00677A4A">
        <w:tc>
          <w:tcPr>
            <w:tcW w:w="2055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b/>
                <w:sz w:val="24"/>
                <w:szCs w:val="24"/>
              </w:rPr>
              <w:t>XXIX</w:t>
            </w:r>
          </w:p>
        </w:tc>
        <w:tc>
          <w:tcPr>
            <w:tcW w:w="7157" w:type="dxa"/>
          </w:tcPr>
          <w:p w:rsidR="007A3D6B" w:rsidRPr="007A3D6B" w:rsidRDefault="007A3D6B" w:rsidP="00BA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B">
              <w:rPr>
                <w:rFonts w:ascii="Times New Roman" w:hAnsi="Times New Roman" w:cs="Times New Roman"/>
                <w:sz w:val="24"/>
                <w:szCs w:val="24"/>
              </w:rPr>
              <w:t>Gynekologické choroby XXIX/1,XXIX/2,XXIX/3,XXIX/4,XXIX/5</w:t>
            </w:r>
          </w:p>
        </w:tc>
      </w:tr>
    </w:tbl>
    <w:p w:rsidR="007A3D6B" w:rsidRPr="007A3D6B" w:rsidRDefault="007A3D6B" w:rsidP="00BA5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8B" w:rsidRDefault="00A2308B" w:rsidP="00BA5332">
      <w:pPr>
        <w:spacing w:after="0" w:line="240" w:lineRule="auto"/>
        <w:rPr>
          <w:rFonts w:ascii="Times New Roman" w:hAnsi="Times New Roman" w:cs="Times New Roman"/>
        </w:rPr>
      </w:pPr>
    </w:p>
    <w:p w:rsidR="00A35DC7" w:rsidRPr="00A35DC7" w:rsidRDefault="00A35DC7" w:rsidP="00A35D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</w:pPr>
      <w:r w:rsidRPr="00A35DC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lastRenderedPageBreak/>
        <w:t>SKUPINA B</w:t>
      </w:r>
    </w:p>
    <w:p w:rsidR="00A35DC7" w:rsidRPr="00A35DC7" w:rsidRDefault="00A35DC7" w:rsidP="00A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A35DC7" w:rsidRPr="00A35DC7" w:rsidTr="00677A4A">
        <w:tc>
          <w:tcPr>
            <w:tcW w:w="1630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Indikácia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obehového ústrojenstva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Stav po akútnej karditíde do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od vzniku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II/2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Chlopňové chyby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II/3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Ischemická srdcová choroba s anginóznymi záchvatmi a stavy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po implantácii kardiostimulátora.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II/5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Hypertenzívna choroba II. stupńa podľa klasifikácie európskej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kardiologickej spoločnosti. Juvenilná hypertenzia.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II/6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Hypertenzívna choroba III. stupňa  podľa klasifikácie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európskej kardiologickej </w:t>
            </w:r>
            <w:r w:rsidR="00EC5481" w:rsidRPr="00A35DC7">
              <w:rPr>
                <w:rFonts w:ascii="Times New Roman" w:hAnsi="Times New Roman" w:cs="Times New Roman"/>
                <w:sz w:val="24"/>
                <w:szCs w:val="24"/>
              </w:rPr>
              <w:t>spoločnosti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komplikovaná týmito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stavmi: Ischemická choroba srdca, cievne mozgové príhody,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obliterácie ciev dolných končatín II. až III. stupňa a vaskulárna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nefroskleróza.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II/7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Ochorenie tepien končatín na podklade aterosklerotickom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alebo zápalovom v II. štádiu.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II/8</w:t>
            </w:r>
          </w:p>
        </w:tc>
        <w:tc>
          <w:tcPr>
            <w:tcW w:w="7582" w:type="dxa"/>
          </w:tcPr>
          <w:p w:rsidR="00A35DC7" w:rsidRPr="00A35DC7" w:rsidRDefault="00A35DC7" w:rsidP="00EC5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Stav po </w:t>
            </w:r>
            <w:r w:rsidR="00EC5481" w:rsidRPr="00A35DC7">
              <w:rPr>
                <w:rFonts w:ascii="Times New Roman" w:hAnsi="Times New Roman" w:cs="Times New Roman"/>
                <w:sz w:val="24"/>
                <w:szCs w:val="24"/>
              </w:rPr>
              <w:t>trombóz</w:t>
            </w:r>
            <w:r w:rsidR="00EC5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5481" w:rsidRPr="00A35D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a tromboflebitídach s pretrvávajúcimi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následkami najskôr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3 mesiace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 odoznení povrchovej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tromboflebitídy a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 hlbokej trombóze. Chronické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lymfatické edémy.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II/10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Stavy po operáciách srdcových chýb vrodených alebo získaných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D804CD" w:rsidP="00EC5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stavy po revaskuláriznačných cievnych rekonštrukciách na 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srdci vrátane stavovo po perkulárnej transluminálnej angioplasti-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ke, transplanatáciách srdca, poúrazové stavy srdca od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6 do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mesiacov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po operácii alebo úraze pri pretrvávajúcich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ťažkostiach v prípade neindikovania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II/9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TRÁVIACEHO ÚSTROJENSTVA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96491E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Zdĺhavé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funkčné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žalúdočné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dyspepsie, benígne ochorenia pažeráka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III/2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Vredová choroba žalúdka, dvanástnika a bulbitída v štádiu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upokojúcej sa exacerbácie alebo remisie.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III/4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Regionána enterokolitída, Crohnova choroba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III/6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Proktokolitída-stredne ťažká a ťažká forma vrátane </w:t>
            </w:r>
            <w:r w:rsidR="0038768C" w:rsidRPr="00A35DC7">
              <w:rPr>
                <w:rFonts w:ascii="Times New Roman" w:hAnsi="Times New Roman" w:cs="Times New Roman"/>
                <w:sz w:val="24"/>
                <w:szCs w:val="24"/>
              </w:rPr>
              <w:t>pooperačných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stavovo v remisii, dokázaná re</w:t>
            </w:r>
            <w:r w:rsidR="0038768C">
              <w:rPr>
                <w:rFonts w:ascii="Times New Roman" w:hAnsi="Times New Roman" w:cs="Times New Roman"/>
                <w:sz w:val="24"/>
                <w:szCs w:val="24"/>
              </w:rPr>
              <w:t>ktoskopicky, prípadne kolonosko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picky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III/7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Chronické ochorenie žlčníka s litiázou alebo bez nej, ak nie je 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vhodná operácia a </w:t>
            </w:r>
            <w:r w:rsidR="0038768C" w:rsidRPr="00A35DC7">
              <w:rPr>
                <w:rFonts w:ascii="Times New Roman" w:hAnsi="Times New Roman" w:cs="Times New Roman"/>
                <w:sz w:val="24"/>
                <w:szCs w:val="24"/>
              </w:rPr>
              <w:t>poruchy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žlčových ciest podložené odborným nálezom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III/9</w:t>
            </w:r>
          </w:p>
        </w:tc>
        <w:tc>
          <w:tcPr>
            <w:tcW w:w="7582" w:type="dxa"/>
          </w:tcPr>
          <w:p w:rsidR="00A35DC7" w:rsidRPr="00A35DC7" w:rsidRDefault="00A35DC7" w:rsidP="0038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Stavy po akútnej hepatití</w:t>
            </w:r>
            <w:r w:rsidR="0038768C">
              <w:rPr>
                <w:rFonts w:ascii="Times New Roman" w:hAnsi="Times New Roman" w:cs="Times New Roman"/>
                <w:sz w:val="24"/>
                <w:szCs w:val="24"/>
              </w:rPr>
              <w:t>da akejkoľvek etiológie s preuká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876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poruchou pečeňovej funkcie do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 prepustení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 xml:space="preserve">z ústav.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liečenia.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III/10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ronické ochorenie pečene s </w:t>
            </w:r>
            <w:r w:rsidR="0096491E" w:rsidRPr="00A35DC7">
              <w:rPr>
                <w:rFonts w:ascii="Times New Roman" w:hAnsi="Times New Roman" w:cs="Times New Roman"/>
                <w:sz w:val="24"/>
                <w:szCs w:val="24"/>
              </w:rPr>
              <w:t>preukaznou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poruchou funkcie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pečene bez známok portálnej hypertenzie-Child I.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III/12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Chronická pankreatitída s preukázanou poruchou funkcie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alebo morfologickými zmenami.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Z PORUCHY LÁTKOVEJ VÝMENY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IV/1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Diabetes mellitus do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6 mesiacov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 jeho zistení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klasifikovaný podľa kritérií Svetovej zdravotníckej organizácie.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IV/2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Diabetes mellitus s komplikáciami /mikro-amakroangiopatie, neuropatie/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IV/3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8120D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Hyperlipoproteinémia II. až V. 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>typu s komplikáciami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NETUBERKULÓZNE CHOROBY DÝCHACÍCH CIEST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V/1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Chronická bronchitída, sústavne odborne liečená.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V/5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Hypertrofidné zápaly alebo agtrofické zmeny horných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dýchacích ciest, sústavne odborne liečené.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V/6</w:t>
            </w: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Alergické nádchy preukázané alergologickým </w:t>
            </w:r>
            <w:r w:rsidR="0047783F" w:rsidRPr="00A35DC7">
              <w:rPr>
                <w:rFonts w:ascii="Times New Roman" w:hAnsi="Times New Roman" w:cs="Times New Roman"/>
                <w:sz w:val="24"/>
                <w:szCs w:val="24"/>
              </w:rPr>
              <w:t>vyšetrením, sústavne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83F" w:rsidRPr="00A35DC7">
              <w:rPr>
                <w:rFonts w:ascii="Times New Roman" w:hAnsi="Times New Roman" w:cs="Times New Roman"/>
                <w:sz w:val="24"/>
                <w:szCs w:val="24"/>
              </w:rPr>
              <w:t>odb. lieč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NERVOVÉ CHOROBY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VI/2</w:t>
            </w:r>
          </w:p>
        </w:tc>
        <w:tc>
          <w:tcPr>
            <w:tcW w:w="7582" w:type="dxa"/>
            <w:tcBorders>
              <w:top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Chabé obrny /okrem poúrazových/ a stavy po poliomyelitide.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VI/3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Polyneuropatie s paretickými prejavmi.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VI/10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Syringomyelia s paretickými prejavmi, sústavne odborne liečená.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VI/11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Detská mozgová obrna, ak sú predpoklady ďalšieho zlepšenia funkcie.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VI/12</w:t>
            </w: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r w:rsidR="00455D03">
              <w:rPr>
                <w:rFonts w:ascii="Times New Roman" w:hAnsi="Times New Roman" w:cs="Times New Roman"/>
                <w:sz w:val="24"/>
                <w:szCs w:val="24"/>
              </w:rPr>
              <w:t>insonova choroba. Iné degeneratí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vne choroby </w:t>
            </w:r>
            <w:r w:rsidR="00455D03" w:rsidRPr="00A35DC7">
              <w:rPr>
                <w:rFonts w:ascii="Times New Roman" w:hAnsi="Times New Roman" w:cs="Times New Roman"/>
                <w:sz w:val="24"/>
                <w:szCs w:val="24"/>
              </w:rPr>
              <w:t>bazálnych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ganglií 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POHYBOVÉHO ÚSTROJENSTVA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VII/1</w:t>
            </w:r>
          </w:p>
        </w:tc>
        <w:tc>
          <w:tcPr>
            <w:tcW w:w="7582" w:type="dxa"/>
            <w:tcBorders>
              <w:top w:val="single" w:sz="6" w:space="0" w:color="auto"/>
              <w:bottom w:val="nil"/>
            </w:tcBorders>
          </w:tcPr>
          <w:p w:rsidR="00A35DC7" w:rsidRPr="00A35DC7" w:rsidRDefault="00A35DC7" w:rsidP="00731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5F4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umatoidná </w:t>
            </w:r>
            <w:r w:rsidR="00731731" w:rsidRPr="00A35DC7">
              <w:rPr>
                <w:rFonts w:ascii="Times New Roman" w:hAnsi="Times New Roman" w:cs="Times New Roman"/>
                <w:sz w:val="24"/>
                <w:szCs w:val="24"/>
              </w:rPr>
              <w:t>artritída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rtg štádium I. a II. , psoriatická artri</w:t>
            </w:r>
            <w:r w:rsidR="00731731"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da, kĺbový </w:t>
            </w:r>
            <w:r w:rsidR="00BC5EC2" w:rsidRPr="00A35DC7">
              <w:rPr>
                <w:rFonts w:ascii="Times New Roman" w:hAnsi="Times New Roman" w:cs="Times New Roman"/>
                <w:sz w:val="24"/>
                <w:szCs w:val="24"/>
              </w:rPr>
              <w:t>syndróm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Reiterovej choroby s funkčným postihnutím, sústavne liečené.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VII/3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Ankylotizujúca spondylartritída I. až III. Rtg štádium /Bechterevova choroba/ a ostatné séronegatívne spondylartridíty s funkčným postihnutím, sústavne liečené.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VII/5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Skoliózy idiopatické a inej etiologie so zakrivením 20 stupňov a viac podľa Cobba, doložené popisom </w:t>
            </w:r>
            <w:r w:rsidR="00D90425" w:rsidRPr="00A35DC7">
              <w:rPr>
                <w:rFonts w:ascii="Times New Roman" w:hAnsi="Times New Roman" w:cs="Times New Roman"/>
                <w:sz w:val="24"/>
                <w:szCs w:val="24"/>
              </w:rPr>
              <w:t>rtg.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snímky, do 25 rokov veku, sústavne liečené v ortopedickej alebo rehabilitačnej ambulancii.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VII/6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Relatívne a druhotní </w:t>
            </w:r>
            <w:r w:rsidR="002B2ADC" w:rsidRPr="00A35DC7">
              <w:rPr>
                <w:rFonts w:ascii="Times New Roman" w:hAnsi="Times New Roman" w:cs="Times New Roman"/>
                <w:sz w:val="24"/>
                <w:szCs w:val="24"/>
              </w:rPr>
              <w:t>artritídy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/napr. Poinfekčné/ trvajúce dlhšie ako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mesiacov, pri </w:t>
            </w:r>
            <w:r w:rsidR="007E2E9A" w:rsidRPr="00A35DC7">
              <w:rPr>
                <w:rFonts w:ascii="Times New Roman" w:hAnsi="Times New Roman" w:cs="Times New Roman"/>
                <w:sz w:val="24"/>
                <w:szCs w:val="24"/>
              </w:rPr>
              <w:t>infekčných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po sanáciá fokusov, sústavne liečené.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VII/7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Koxartróza od II. Štádia s funkčným postihnutím, sústavne liečená.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VII/8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7E2E9A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Artrózy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sprevádzané funkčnou poruchou, sústavne liečené a artropatie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A35DC7"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metabolických poruchádh.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VII/9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Vertebrogénny </w:t>
            </w:r>
            <w:r w:rsidR="007E2E9A" w:rsidRPr="00A35DC7">
              <w:rPr>
                <w:rFonts w:ascii="Times New Roman" w:hAnsi="Times New Roman" w:cs="Times New Roman"/>
                <w:sz w:val="24"/>
                <w:szCs w:val="24"/>
              </w:rPr>
              <w:t>syndróm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s prechodnými bolestivými poruchami chrbtice, sústavne liečený.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OBLIČIEK A MOČOVÝCH CIEST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VIII/1</w:t>
            </w:r>
          </w:p>
        </w:tc>
        <w:tc>
          <w:tcPr>
            <w:tcW w:w="7582" w:type="dxa"/>
            <w:tcBorders>
              <w:top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Netuberkulózne </w:t>
            </w:r>
            <w:r w:rsidR="00E142CB" w:rsidRPr="00A35DC7">
              <w:rPr>
                <w:rFonts w:ascii="Times New Roman" w:hAnsi="Times New Roman" w:cs="Times New Roman"/>
                <w:sz w:val="24"/>
                <w:szCs w:val="24"/>
              </w:rPr>
              <w:t>recidivujúce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2CB" w:rsidRPr="00A35DC7">
              <w:rPr>
                <w:rFonts w:ascii="Times New Roman" w:hAnsi="Times New Roman" w:cs="Times New Roman"/>
                <w:sz w:val="24"/>
                <w:szCs w:val="24"/>
              </w:rPr>
              <w:t>zdĺhavé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zápaly močových ciest.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VIII/2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Zdĺhavá pyelonefritída v solitárnej obličke, neindikovaná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pre operačnú liečbu, cystické ochorenie obličiek, neforkalcinóza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 výnimkou neliečenej hyperparatyreózy.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VIII/3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Obojstranná nefrolitiáza, ktorá nie je indikovaná na operačnú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liečbu, cystínová nefrolitiáza.</w:t>
            </w:r>
          </w:p>
        </w:tc>
      </w:tr>
      <w:tr w:rsidR="00A35DC7" w:rsidRPr="00A35DC7" w:rsidTr="00677A4A">
        <w:tc>
          <w:tcPr>
            <w:tcW w:w="1630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VIII/6</w:t>
            </w:r>
          </w:p>
        </w:tc>
        <w:tc>
          <w:tcPr>
            <w:tcW w:w="7582" w:type="dxa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Prostatitída, prostatovezikulitída,chronická uretritída,</w:t>
            </w:r>
            <w:r w:rsidR="00E1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sústavne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odborne liečené, stavy po prostatektómii.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ŽENSKÉ CHOROBY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XI/1</w:t>
            </w:r>
          </w:p>
        </w:tc>
        <w:tc>
          <w:tcPr>
            <w:tcW w:w="7582" w:type="dxa"/>
            <w:tcBorders>
              <w:top w:val="single" w:sz="6" w:space="0" w:color="auto"/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Primárna aa sekundárna sterilita a infertilita, poruchy ovariálnej funkcie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 vývoja maternice, sústavne liečené, u žien do 38 rokov veku.</w:t>
            </w:r>
          </w:p>
        </w:tc>
      </w:tr>
      <w:tr w:rsidR="00A35DC7" w:rsidRPr="00A35DC7" w:rsidTr="00677A4A">
        <w:tc>
          <w:tcPr>
            <w:tcW w:w="1630" w:type="dxa"/>
            <w:tcBorders>
              <w:bottom w:val="nil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XI/2</w:t>
            </w:r>
          </w:p>
        </w:tc>
        <w:tc>
          <w:tcPr>
            <w:tcW w:w="7582" w:type="dxa"/>
            <w:tcBorders>
              <w:bottom w:val="nil"/>
            </w:tcBorders>
          </w:tcPr>
          <w:p w:rsid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Chronické zápaly vnútorných rodidiel sústavne liečené najskôr 2 mesiace po odoznení exacerbácie.</w:t>
            </w:r>
          </w:p>
          <w:p w:rsidR="00332B9A" w:rsidRPr="00A35DC7" w:rsidRDefault="00332B9A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7" w:rsidRPr="00A35DC7" w:rsidTr="00332B9A">
        <w:tc>
          <w:tcPr>
            <w:tcW w:w="1630" w:type="dxa"/>
            <w:tcBorders>
              <w:bottom w:val="single" w:sz="4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XI/4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Stavy po operáciách vnútorných rodidiel od 6 do 12 mesiacov po operácii, v prípade neindikovania XI/3</w:t>
            </w:r>
          </w:p>
          <w:p w:rsidR="00332B9A" w:rsidRPr="00A35DC7" w:rsidRDefault="00332B9A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7" w:rsidRPr="00A35DC7" w:rsidTr="00332B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XI/5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Komplikácie po potrate a mimomaternicovej prchavosti sústavne liečené do </w:t>
            </w: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12 mesiacov</w:t>
            </w:r>
          </w:p>
          <w:p w:rsidR="00332B9A" w:rsidRPr="00A35DC7" w:rsidRDefault="00332B9A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7" w:rsidRPr="00A35DC7" w:rsidTr="00332B9A"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XII.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12" w:space="0" w:color="auto"/>
            </w:tcBorders>
            <w:shd w:val="pct25" w:color="auto" w:fill="auto"/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b/>
                <w:sz w:val="24"/>
                <w:szCs w:val="24"/>
              </w:rPr>
              <w:t>CHOROBY Z POVOLANIA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Liečba pracovníkov vystavených riziku ionizujúceho žiarenia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po 10 rokoch expozície v II. Alebo III. Kategórii rizika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žiarenia podľa predpisu pre pracoviská s </w:t>
            </w:r>
            <w:r w:rsidR="00994EEE" w:rsidRPr="00A35DC7">
              <w:rPr>
                <w:rFonts w:ascii="Times New Roman" w:hAnsi="Times New Roman" w:cs="Times New Roman"/>
                <w:sz w:val="24"/>
                <w:szCs w:val="24"/>
              </w:rPr>
              <w:t>rádioaktívnymi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látkami a doliečovanie </w:t>
            </w:r>
            <w:r w:rsidR="00994EEE" w:rsidRPr="00A35DC7">
              <w:rPr>
                <w:rFonts w:ascii="Times New Roman" w:hAnsi="Times New Roman" w:cs="Times New Roman"/>
                <w:sz w:val="24"/>
                <w:szCs w:val="24"/>
              </w:rPr>
              <w:t>poškodení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ionizujúcim žiarením v dôsledku prekročenia prípustných limitov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XII/2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Profesionálne dermatózy s </w:t>
            </w:r>
            <w:r w:rsidR="00655894">
              <w:rPr>
                <w:rFonts w:ascii="Times New Roman" w:hAnsi="Times New Roman" w:cs="Times New Roman"/>
                <w:sz w:val="24"/>
                <w:szCs w:val="24"/>
              </w:rPr>
              <w:t>výnimkou infekčních profesion. d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ermatóz.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XII/3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Ochorenie vyvolané prácou v stlačenom vzduchu-</w:t>
            </w:r>
            <w:r w:rsidR="00655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iba kostné a zhyb.zmeny.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XII/4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Ochorenia kostí, kĺbov, svalov, šliach, ciev a nervov končatín spôsobených prácou s vibrujúcimi nástrojmi a zariadením alebo dlhodobým nadmerným jednostranným </w:t>
            </w:r>
            <w:r w:rsidR="0098383C" w:rsidRPr="00A35DC7">
              <w:rPr>
                <w:rFonts w:ascii="Times New Roman" w:hAnsi="Times New Roman" w:cs="Times New Roman"/>
                <w:sz w:val="24"/>
                <w:szCs w:val="24"/>
              </w:rPr>
              <w:t>preťažením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XII/5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Pneumokonióza všetkých štádií s poruchami ventilačnej funkcie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XII/6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Následky poškodenia dýchacích ciest leptavými parami,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plynmi a dráždivými prachmi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XXII/7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Chronické ochorenie pečene tox. pôvodu a stavy po vírusovej hepatitide s pretrvajúcimi prejavmi poškodenia pečene, ktoré boli uznané ako choroba 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z povolania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XII/8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Choroby periférneho alebo </w:t>
            </w:r>
            <w:r w:rsidR="002E7F8D" w:rsidRPr="00A35DC7">
              <w:rPr>
                <w:rFonts w:ascii="Times New Roman" w:hAnsi="Times New Roman" w:cs="Times New Roman"/>
                <w:sz w:val="24"/>
                <w:szCs w:val="24"/>
              </w:rPr>
              <w:t>centrálneho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nervového systému bez výrazných psychických </w:t>
            </w:r>
            <w:r w:rsidR="006E51D7" w:rsidRPr="00A35DC7">
              <w:rPr>
                <w:rFonts w:ascii="Times New Roman" w:hAnsi="Times New Roman" w:cs="Times New Roman"/>
                <w:sz w:val="24"/>
                <w:szCs w:val="24"/>
              </w:rPr>
              <w:t>porúch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vyvolané tox. látkami, hlukom alebo </w:t>
            </w:r>
            <w:r w:rsidR="00F17BB1" w:rsidRPr="00A35DC7">
              <w:rPr>
                <w:rFonts w:ascii="Times New Roman" w:hAnsi="Times New Roman" w:cs="Times New Roman"/>
                <w:sz w:val="24"/>
                <w:szCs w:val="24"/>
              </w:rPr>
              <w:t>fyzik. škodlivinami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XII/9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Liečba pracovníkov pracujúcich v prostredí ionizujúceho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žiarenia, v rudnom priemysle, uránovom priemysle, </w:t>
            </w:r>
            <w:r w:rsidR="002E7F8D" w:rsidRPr="00A35DC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8D" w:rsidRPr="00A35DC7">
              <w:rPr>
                <w:rFonts w:ascii="Times New Roman" w:hAnsi="Times New Roman" w:cs="Times New Roman"/>
                <w:sz w:val="24"/>
                <w:szCs w:val="24"/>
              </w:rPr>
              <w:t>opravárenských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 prácach hlavného technologického zariadenia</w:t>
            </w:r>
          </w:p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 xml:space="preserve">v kontrolovaných pásmach hlavného výrobného bloku a budovách pomocných prevádzok atómových elektrární, ak práca trvá </w:t>
            </w:r>
            <w:r w:rsidR="00DE4631">
              <w:rPr>
                <w:rFonts w:ascii="Times New Roman" w:hAnsi="Times New Roman" w:cs="Times New Roman"/>
                <w:sz w:val="24"/>
                <w:szCs w:val="24"/>
              </w:rPr>
              <w:t xml:space="preserve">dlhšie </w:t>
            </w: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ako 3 roky</w:t>
            </w:r>
          </w:p>
        </w:tc>
      </w:tr>
      <w:tr w:rsidR="00A35DC7" w:rsidRPr="00A35DC7" w:rsidTr="00677A4A">
        <w:tc>
          <w:tcPr>
            <w:tcW w:w="1630" w:type="dxa"/>
            <w:tcBorders>
              <w:top w:val="single" w:sz="6" w:space="0" w:color="auto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XII/10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12" w:space="0" w:color="auto"/>
            </w:tcBorders>
          </w:tcPr>
          <w:p w:rsidR="00A35DC7" w:rsidRPr="00A35DC7" w:rsidRDefault="00A35DC7" w:rsidP="00A3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DC7">
              <w:rPr>
                <w:rFonts w:ascii="Times New Roman" w:hAnsi="Times New Roman" w:cs="Times New Roman"/>
                <w:sz w:val="24"/>
                <w:szCs w:val="24"/>
              </w:rPr>
              <w:t>Bronchiálna astma profesionálna</w:t>
            </w:r>
          </w:p>
        </w:tc>
      </w:tr>
    </w:tbl>
    <w:p w:rsidR="00A35DC7" w:rsidRPr="00A35DC7" w:rsidRDefault="00A35DC7" w:rsidP="00A3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DC7" w:rsidRPr="00A35DC7" w:rsidSect="00167D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0174"/>
    <w:multiLevelType w:val="hybridMultilevel"/>
    <w:tmpl w:val="3A8A4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268"/>
    <w:multiLevelType w:val="hybridMultilevel"/>
    <w:tmpl w:val="6CBCE7C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87E57"/>
    <w:multiLevelType w:val="hybridMultilevel"/>
    <w:tmpl w:val="269A43AE"/>
    <w:lvl w:ilvl="0" w:tplc="BD8A09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77326"/>
    <w:multiLevelType w:val="hybridMultilevel"/>
    <w:tmpl w:val="6F14E6BC"/>
    <w:lvl w:ilvl="0" w:tplc="BD8A09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9"/>
    <w:rsid w:val="000102B0"/>
    <w:rsid w:val="00035062"/>
    <w:rsid w:val="000E6DF2"/>
    <w:rsid w:val="002B2ADC"/>
    <w:rsid w:val="002E1097"/>
    <w:rsid w:val="002E7F8D"/>
    <w:rsid w:val="00332B9A"/>
    <w:rsid w:val="0038768C"/>
    <w:rsid w:val="00410D84"/>
    <w:rsid w:val="00426933"/>
    <w:rsid w:val="00455D03"/>
    <w:rsid w:val="0047783F"/>
    <w:rsid w:val="004B76CC"/>
    <w:rsid w:val="00501A09"/>
    <w:rsid w:val="00544C5D"/>
    <w:rsid w:val="0056174D"/>
    <w:rsid w:val="005758D7"/>
    <w:rsid w:val="005B4354"/>
    <w:rsid w:val="00631224"/>
    <w:rsid w:val="00637A97"/>
    <w:rsid w:val="00655894"/>
    <w:rsid w:val="00680DF3"/>
    <w:rsid w:val="006C4F10"/>
    <w:rsid w:val="006E51D7"/>
    <w:rsid w:val="007314A7"/>
    <w:rsid w:val="00731731"/>
    <w:rsid w:val="007A3D6B"/>
    <w:rsid w:val="007E1BA3"/>
    <w:rsid w:val="007E2E9A"/>
    <w:rsid w:val="008120D7"/>
    <w:rsid w:val="0082007F"/>
    <w:rsid w:val="00820754"/>
    <w:rsid w:val="00843DB7"/>
    <w:rsid w:val="0086546D"/>
    <w:rsid w:val="008E28BF"/>
    <w:rsid w:val="009338F0"/>
    <w:rsid w:val="00952AD6"/>
    <w:rsid w:val="00952F40"/>
    <w:rsid w:val="0096491E"/>
    <w:rsid w:val="0098383C"/>
    <w:rsid w:val="00994EEE"/>
    <w:rsid w:val="00A114A8"/>
    <w:rsid w:val="00A2308B"/>
    <w:rsid w:val="00A35DC7"/>
    <w:rsid w:val="00B112E0"/>
    <w:rsid w:val="00B264D7"/>
    <w:rsid w:val="00B36D55"/>
    <w:rsid w:val="00B64FA6"/>
    <w:rsid w:val="00BA5332"/>
    <w:rsid w:val="00BC5EC2"/>
    <w:rsid w:val="00C72CDA"/>
    <w:rsid w:val="00C97CDA"/>
    <w:rsid w:val="00CB5E8E"/>
    <w:rsid w:val="00CF5859"/>
    <w:rsid w:val="00D15F42"/>
    <w:rsid w:val="00D804CD"/>
    <w:rsid w:val="00D90425"/>
    <w:rsid w:val="00DE4631"/>
    <w:rsid w:val="00DF55EB"/>
    <w:rsid w:val="00E142CB"/>
    <w:rsid w:val="00EB4CFF"/>
    <w:rsid w:val="00EC1139"/>
    <w:rsid w:val="00EC5481"/>
    <w:rsid w:val="00F17BB1"/>
    <w:rsid w:val="00F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11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C113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11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C113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2013-10-04T08:04:00Z</cp:lastPrinted>
  <dcterms:created xsi:type="dcterms:W3CDTF">2015-02-10T14:16:00Z</dcterms:created>
  <dcterms:modified xsi:type="dcterms:W3CDTF">2015-02-10T14:16:00Z</dcterms:modified>
</cp:coreProperties>
</file>